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i w:val="1"/>
          <w:color w:val="660000"/>
        </w:rPr>
      </w:pPr>
      <w:r w:rsidDel="00000000" w:rsidR="00000000" w:rsidRPr="00000000">
        <w:rPr>
          <w:b w:val="1"/>
          <w:i w:val="1"/>
          <w:color w:val="660000"/>
          <w:rtl w:val="0"/>
        </w:rPr>
        <w:t xml:space="preserve">Памятка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"Правила безопасного поведения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общественных местах"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Всегда будьте внимательны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Никогда не принимайте от незнакомцев пакеты и сумки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Всегда узнавайте,где находятся резервные выходы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Если вы обратили внимание на людей чьё поведение показалось вам странным,заметили бесхозный необычный предмет и разные мелочи,обратитесь правоохранительные органы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Если началась суматоха или вы заметили активное передвижение агентов спец.служб идите в другую сторону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Самое главное не впадать в панику!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